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before="100" w:after="100" w:line="288" w:lineRule="auto"/>
        <w:rPr>
          <w:rFonts w:ascii="Helvetica" w:cs="Helvetica" w:hAnsi="Helvetica" w:eastAsia="Helvetica"/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Proposition RAD 2024-03-09</w:t>
      </w:r>
    </w:p>
    <w:p>
      <w:pPr>
        <w:pStyle w:val="Brödtext"/>
        <w:spacing w:line="288" w:lineRule="auto"/>
        <w:rPr>
          <w:rFonts w:ascii="Helvetica" w:cs="Helvetica" w:hAnsi="Helvetica" w:eastAsia="Helvetica"/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line="288" w:lineRule="auto"/>
        <w:rPr>
          <w:b w:val="1"/>
          <w:bCs w:val="1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Bakgrund</w:t>
      </w:r>
    </w:p>
    <w:p>
      <w:pPr>
        <w:pStyle w:val="Brödtext"/>
        <w:spacing w:line="288" w:lineRule="auto"/>
        <w:rPr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Behovet av att revidera auktorisationskriterierna har diskuterats i styrelsen sedan 2022, och en grupp best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ende av Karin Erika, Jack och Lova formades redan d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. Behovet uppstod av att vi avslagit m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nga kompetenta s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kanden och att de nuvarande kriterierna inte lyckas spegla dagens utbildningsutbud. Under 2023 har arbetet tagit fart ordentligt och best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 av flera m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ten i gruppen och samtal med representanter f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dramapedagogikutbildningar och andra relaterade utbildningar (teaterpedagogutbildning, kulturskoleklivet, l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rarutbildningen i teater). </w:t>
      </w:r>
    </w:p>
    <w:p>
      <w:pPr>
        <w:pStyle w:val="Brödtext"/>
        <w:spacing w:line="288" w:lineRule="auto"/>
        <w:rPr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spacing w:line="288" w:lineRule="auto"/>
        <w:rPr>
          <w:b w:val="1"/>
          <w:bCs w:val="1"/>
          <w:sz w:val="24"/>
          <w:szCs w:val="24"/>
          <w:lang w:val="sv-SE"/>
        </w:rPr>
      </w:pPr>
      <w:r>
        <w:rPr>
          <w:b w:val="1"/>
          <w:bCs w:val="1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Tidsplan</w:t>
      </w:r>
    </w:p>
    <w:p>
      <w:pPr>
        <w:pStyle w:val="Brödtext"/>
        <w:spacing w:line="288" w:lineRule="auto"/>
        <w:rPr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Eftersom f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rslaget inneb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stadge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ndring kr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vs godk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nnande p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tv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efterf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ljande 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rsm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ten, varav minst ett 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ordinarie 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rsm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te. Om f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rslaget g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igenom f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resl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styrelsen ett nytt 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rsm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te 2 juni 16.00.</w:t>
      </w:r>
    </w:p>
    <w:p>
      <w:pPr>
        <w:pStyle w:val="Brödtext"/>
        <w:spacing w:before="100" w:after="100" w:line="288" w:lineRule="auto"/>
        <w:rPr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F</w:t>
      </w:r>
      <w:r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rslag</w:t>
      </w:r>
    </w:p>
    <w:p>
      <w:pPr>
        <w:pStyle w:val="Brödtext"/>
        <w:spacing w:before="100" w:after="100" w:line="288" w:lineRule="auto"/>
        <w:rPr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Styrelsen f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resl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en stadge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ndring samt till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gget av en bilaga med grundl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ggande krav f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auktorisation. M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let 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att f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ndringen kommer inneb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ra fler m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jligheter att auktorisera dramapedagoger utifr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n nuvarande utbildningsutbud. Genom att besluta om vilka utbildningar som 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godk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nda under kriterie 1 p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 å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rsm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tet 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ocks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f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reningen f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rberedd p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fortsatta eventuella f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ndringar i utbildningsutbudet.</w:t>
      </w:r>
    </w:p>
    <w:p>
      <w:pPr>
        <w:pStyle w:val="Brödtext"/>
        <w:spacing w:before="100" w:after="100" w:line="288" w:lineRule="auto"/>
        <w:rPr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I mars 2024 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det f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ljande: 2 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p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folkh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gskola: fil. kand i dramapedagogik: 90 hp i dramapedaogik och 300 undervisningstimmar</w:t>
      </w: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Styrelsen f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resl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r att 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§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3 i stadgarna 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ndras till f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ljande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, 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samt att bilaga 1 l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b w:val="1"/>
          <w:bCs w:val="1"/>
          <w:outline w:val="0"/>
          <w:color w:val="333333"/>
          <w:sz w:val="28"/>
          <w:szCs w:val="2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ggs till i stadgarna:</w:t>
      </w:r>
    </w:p>
    <w:p>
      <w:pPr>
        <w:pStyle w:val="Brödtext"/>
        <w:spacing w:before="100" w:after="100" w:line="288" w:lineRule="auto"/>
        <w:rPr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§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3 R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tt till auktorisation 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ger varje enskild person som uppfyller n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got av f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ljande kriterer, samt arbetar enligt organisationens stadgar.</w:t>
      </w:r>
      <w:r>
        <w:br w:type="textWrapping"/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Studerandemedlemskap 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till f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den som studerar med m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let att bli auktoriserad dramapedagog. </w:t>
      </w:r>
    </w:p>
    <w:p>
      <w:pPr>
        <w:pStyle w:val="Brödtext"/>
        <w:spacing w:before="100" w:after="100" w:line="288" w:lineRule="auto"/>
        <w:rPr>
          <w:b w:val="1"/>
          <w:bCs w:val="1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before="100" w:after="100" w:line="288" w:lineRule="auto"/>
        <w:rPr>
          <w:b w:val="1"/>
          <w:bCs w:val="1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Auktorisationskriterie 1</w:t>
      </w:r>
    </w:p>
    <w:p>
      <w:pPr>
        <w:pStyle w:val="Brödtext"/>
        <w:spacing w:before="100" w:after="100" w:line="288" w:lineRule="auto"/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Genomg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tt av RAD godk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nd dramapedagogisk yrkesutbildning. </w:t>
      </w:r>
    </w:p>
    <w:p>
      <w:pPr>
        <w:pStyle w:val="Brödtext"/>
        <w:spacing w:before="100" w:after="100" w:line="288" w:lineRule="auto"/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Vilka utbildningar dessa 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r bereds av styrelsen och beslutas av 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rsm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tet men ska motsvara de grundl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ggande kraven (se bilaga 1).</w:t>
      </w:r>
    </w:p>
    <w:p>
      <w:pPr>
        <w:pStyle w:val="Brödtext"/>
        <w:spacing w:before="100" w:after="100" w:line="288" w:lineRule="auto"/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88" w:lineRule="auto"/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Auktorisationskriterie 2</w:t>
      </w:r>
    </w:p>
    <w:p>
      <w:pPr>
        <w:pStyle w:val="Brödtext"/>
        <w:spacing w:after="0" w:line="288" w:lineRule="auto"/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kande ska p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annat s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tt uppvisa motsvarande kunskaper och erfarenheter som anges i RADs grundl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ggande krav f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r auktorisation (se bilaga 1). </w:t>
      </w: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Calibri" w:cs="Calibri" w:hAnsi="Calibri" w:eastAsia="Calibri"/>
          <w:i w:val="1"/>
          <w:iCs w:val="1"/>
          <w:caps w:val="0"/>
          <w:smallCap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Verdana" w:cs="Verdana" w:hAnsi="Verdana" w:eastAsia="Verdana"/>
          <w:outline w:val="0"/>
          <w:color w:val="252525"/>
          <w:sz w:val="40"/>
          <w:szCs w:val="40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Brödtext"/>
        <w:spacing w:after="0" w:line="240" w:lineRule="auto"/>
        <w:outlineLvl w:val="0"/>
        <w:rPr>
          <w:rFonts w:ascii="Verdana" w:cs="Verdana" w:hAnsi="Verdana" w:eastAsia="Verdana"/>
          <w:outline w:val="0"/>
          <w:color w:val="252525"/>
          <w:sz w:val="28"/>
          <w:szCs w:val="28"/>
          <w:u w:color="252525"/>
          <w14:textFill>
            <w14:solidFill>
              <w14:srgbClr w14:val="252525"/>
            </w14:solidFill>
          </w14:textFill>
        </w:rPr>
      </w:pPr>
      <w:r>
        <w:rPr>
          <w:rFonts w:ascii="Verdana" w:hAnsi="Verdana"/>
          <w:outline w:val="0"/>
          <w:color w:val="252525"/>
          <w:sz w:val="28"/>
          <w:szCs w:val="28"/>
          <w:u w:color="252525"/>
          <w:rtl w:val="0"/>
          <w14:textFill>
            <w14:solidFill>
              <w14:srgbClr w14:val="252525"/>
            </w14:solidFill>
          </w14:textFill>
        </w:rPr>
        <w:t xml:space="preserve">Bilaga 1: </w:t>
      </w:r>
    </w:p>
    <w:p>
      <w:pPr>
        <w:pStyle w:val="Brödtext"/>
        <w:spacing w:after="0" w:line="240" w:lineRule="auto"/>
        <w:outlineLvl w:val="0"/>
        <w:rPr>
          <w:rFonts w:ascii="Verdana" w:cs="Verdana" w:hAnsi="Verdana" w:eastAsia="Verdana"/>
          <w:outline w:val="0"/>
          <w:color w:val="252525"/>
          <w:sz w:val="40"/>
          <w:szCs w:val="40"/>
          <w:u w:color="252525"/>
          <w14:textFill>
            <w14:solidFill>
              <w14:srgbClr w14:val="252525"/>
            </w14:solidFill>
          </w14:textFill>
        </w:rPr>
      </w:pPr>
      <w:r>
        <w:rPr>
          <w:rFonts w:ascii="Verdana" w:hAnsi="Verdana"/>
          <w:outline w:val="0"/>
          <w:color w:val="252525"/>
          <w:sz w:val="40"/>
          <w:szCs w:val="40"/>
          <w:u w:color="252525"/>
          <w:rtl w:val="0"/>
          <w:lang w:val="de-DE"/>
          <w14:textFill>
            <w14:solidFill>
              <w14:srgbClr w14:val="252525"/>
            </w14:solidFill>
          </w14:textFill>
        </w:rPr>
        <w:t>Grundl</w:t>
      </w:r>
      <w:r>
        <w:rPr>
          <w:rFonts w:ascii="Verdana" w:hAnsi="Verdana" w:hint="default"/>
          <w:outline w:val="0"/>
          <w:color w:val="252525"/>
          <w:sz w:val="40"/>
          <w:szCs w:val="40"/>
          <w:u w:color="252525"/>
          <w:rtl w:val="0"/>
          <w:lang w:val="sv-SE"/>
          <w14:textFill>
            <w14:solidFill>
              <w14:srgbClr w14:val="252525"/>
            </w14:solidFill>
          </w14:textFill>
        </w:rPr>
        <w:t>ä</w:t>
      </w:r>
      <w:r>
        <w:rPr>
          <w:rFonts w:ascii="Verdana" w:hAnsi="Verdana"/>
          <w:outline w:val="0"/>
          <w:color w:val="252525"/>
          <w:sz w:val="40"/>
          <w:szCs w:val="40"/>
          <w:u w:color="252525"/>
          <w:rtl w:val="0"/>
          <w:lang w:val="sv-SE"/>
          <w14:textFill>
            <w14:solidFill>
              <w14:srgbClr w14:val="252525"/>
            </w14:solidFill>
          </w14:textFill>
        </w:rPr>
        <w:t>ggande krav f</w:t>
      </w:r>
      <w:r>
        <w:rPr>
          <w:rFonts w:ascii="Verdana" w:hAnsi="Verdana" w:hint="default"/>
          <w:outline w:val="0"/>
          <w:color w:val="252525"/>
          <w:sz w:val="40"/>
          <w:szCs w:val="40"/>
          <w:u w:color="252525"/>
          <w:rtl w:val="0"/>
          <w:lang w:val="sv-SE"/>
          <w14:textFill>
            <w14:solidFill>
              <w14:srgbClr w14:val="252525"/>
            </w14:solidFill>
          </w14:textFill>
        </w:rPr>
        <w:t>ö</w:t>
      </w:r>
      <w:r>
        <w:rPr>
          <w:rFonts w:ascii="Verdana" w:hAnsi="Verdana"/>
          <w:outline w:val="0"/>
          <w:color w:val="252525"/>
          <w:sz w:val="40"/>
          <w:szCs w:val="40"/>
          <w:u w:color="252525"/>
          <w:rtl w:val="0"/>
          <w14:textFill>
            <w14:solidFill>
              <w14:srgbClr w14:val="252525"/>
            </w14:solidFill>
          </w14:textFill>
        </w:rPr>
        <w:t>r auktorisation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 att bli auktoriserad ska du kunna visa att du har gedigna kunskaper och f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 xml:space="preserve">rdigheter i dramapedagogik. 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Dramapedagogik utg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</w:rPr>
        <w:t>r fr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  <w:lang w:val="da-DK"/>
        </w:rPr>
        <w:t>n teaterns formspr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  <w:lang w:val="da-DK"/>
        </w:rPr>
        <w:t xml:space="preserve">k men </w:t>
      </w:r>
      <w:r>
        <w:rPr>
          <w:i w:val="1"/>
          <w:iCs w:val="1"/>
          <w:sz w:val="24"/>
          <w:szCs w:val="24"/>
          <w:rtl w:val="0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>ven fr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  <w:lang w:val="sv-SE"/>
        </w:rPr>
        <w:t xml:space="preserve">n andra estetiska uttryck och metoder. Dramapedagogiken </w:t>
      </w:r>
      <w:r>
        <w:rPr>
          <w:i w:val="1"/>
          <w:iCs w:val="1"/>
          <w:sz w:val="24"/>
          <w:szCs w:val="24"/>
          <w:rtl w:val="0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>r en processinriktad undervisningsform d</w:t>
      </w:r>
      <w:r>
        <w:rPr>
          <w:i w:val="1"/>
          <w:iCs w:val="1"/>
          <w:sz w:val="24"/>
          <w:szCs w:val="24"/>
          <w:rtl w:val="0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>r utvecklingen av gruppen och dess deltagare st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</w:rPr>
        <w:t xml:space="preserve">r i centrum. </w:t>
      </w:r>
    </w:p>
    <w:p>
      <w:pPr>
        <w:pStyle w:val="Brödtext"/>
        <w:spacing w:after="0" w:line="240" w:lineRule="auto"/>
        <w:rPr>
          <w:i w:val="1"/>
          <w:iCs w:val="1"/>
          <w:sz w:val="24"/>
          <w:szCs w:val="24"/>
        </w:rPr>
      </w:pP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 xml:space="preserve">Du ska ha utbildning och erfarenhet som motsvarar minst 2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rs heltidsstudier i dramapedagogik. Du ska kunskaper i dramapedagogikens didaktik, teori, historia och aktuell forskning samt erfarenhet av dramapedagogisk praktik, kommunikation och kreativitet.</w:t>
      </w:r>
    </w:p>
    <w:p>
      <w:pPr>
        <w:pStyle w:val="Brödtext"/>
        <w:spacing w:after="0" w:line="240" w:lineRule="auto"/>
        <w:rPr>
          <w:i w:val="1"/>
          <w:i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Du ska ha kunskap och erfarenhet av olika arbetsformer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teaterproduktion. Du ska ha kunskaper i didaktik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olika 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lgrupper,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llningsarbete, regi och scenisk gestaltning. Du ska ocks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ha kunskap om teaterns roll i samh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llet, dramaturgi och teaterhistoria.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Du ska ha erfarenhet och kunskap inom kreativa uttrycksformer som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relse, gestaltning, ber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ttande, bildskapande, improvisation, dramatisering, tal och s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ng.</w:t>
      </w:r>
    </w:p>
    <w:p>
      <w:pPr>
        <w:pStyle w:val="Brödtext"/>
        <w:shd w:val="clear" w:color="auto" w:fill="ffffff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Du ska ha gjort praktik med handledning av dramapedagog under en termin eller genomf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rt 300 undervisningstimmar. </w:t>
      </w:r>
    </w:p>
    <w:p>
      <w:pPr>
        <w:pStyle w:val="Brödtext"/>
        <w:shd w:val="clear" w:color="auto" w:fill="ffffff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Du ska ha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ga att leda grupper i dramapedagogiska sammanhang, ha god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ga att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rst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, analysera och vara trygg i att leda grupprocesser.</w:t>
      </w:r>
    </w:p>
    <w:p>
      <w:pPr>
        <w:pStyle w:val="Brödtext"/>
        <w:shd w:val="clear" w:color="auto" w:fill="ffffff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Du ska ha skrivit en vetenskaplig uppsats eller p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visa motsvarande kunskaper inom dramapedagogisk forskning och teori.</w:t>
      </w:r>
    </w:p>
    <w:p>
      <w:pPr>
        <w:pStyle w:val="Brödtext"/>
        <w:shd w:val="clear" w:color="auto" w:fill="ffffff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Du ska ha en god kunskap om det dramapedagogiska 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ltet och praktisk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rvad erfarenhet av hur och var dramapedagoger arbetar. </w:t>
      </w:r>
    </w:p>
    <w:p>
      <w:pPr>
        <w:pStyle w:val="Brödtext"/>
        <w:shd w:val="clear" w:color="auto" w:fill="ffffff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Du ska ha kunskap inom estetiska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rprocesser, vuxenpedagogik, specialpedagogik, folkbildning, olika kunskapssyn, utvecklingspsykologi och lekteori, grupputveckling, konfliktteori och konflikthantering.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